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284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0195/1302/2026</w:t>
      </w:r>
    </w:p>
    <w:p>
      <w:pPr>
        <w:spacing w:before="0" w:after="0"/>
        <w:ind w:left="284"/>
        <w:jc w:val="right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left="284"/>
        <w:jc w:val="center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04.02.2026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отношении: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–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6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 в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по адресу: </w:t>
      </w:r>
      <w:r>
        <w:rPr>
          <w:rStyle w:val="cat-UserDefinedgrp-37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 контроль - старшего государственного налогового инспектора отдела камеральных проверок №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Межрайонной инспекции ФНС №11 по ХМАО-Югре от </w:t>
      </w:r>
      <w:r>
        <w:rPr>
          <w:rFonts w:ascii="Times New Roman" w:eastAsia="Times New Roman" w:hAnsi="Times New Roman" w:cs="Times New Roman"/>
          <w:sz w:val="26"/>
          <w:szCs w:val="26"/>
        </w:rPr>
        <w:t>12.09.2025 №151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об устранении выявленных нарушений требований законодательства Российской Федерации о применении контрольно-кассовой техники при осуществлении расчетов, которое на момент составления протокола от </w:t>
      </w:r>
      <w:r>
        <w:rPr>
          <w:rFonts w:ascii="Times New Roman" w:eastAsia="Times New Roman" w:hAnsi="Times New Roman" w:cs="Times New Roman"/>
          <w:sz w:val="26"/>
          <w:szCs w:val="26"/>
        </w:rPr>
        <w:t>27.11.2025</w:t>
      </w:r>
      <w:r>
        <w:rPr>
          <w:rFonts w:ascii="Times New Roman" w:eastAsia="Times New Roman" w:hAnsi="Times New Roman" w:cs="Times New Roman"/>
          <w:sz w:val="26"/>
          <w:szCs w:val="26"/>
        </w:rPr>
        <w:t>.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27.11.2025г.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данному факту уполномоченным должностным лицом в отношении 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правонарушении, предусмотренном частью 1 статьи 19.5 Кодекса Российской Федерации об административных правонарушениях.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нарушений законодательства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 12 ст. 19.5 КоАП РФ).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Субъектами административной ответственности, установленной частью 1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19.5 Кодекса Российской Федерации об административных правонарушениях, являются граждане, должностные и юридические лица.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собранными по делу доказательствами: протоколом 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правонарушении; предписанием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выпиской из ЕГРИП, и другими материалами дела.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имеющиеся доказательства, судья приходит к выводу о наличии в действиях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административного правонарушения, предусмотренного частью 1 статьи 19.5 КоАП РФ. Срок исполнения предписания истек, его действие не было приостановлено в судебном порядке, доказательств его исполнения суду не представлено.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образуют объективную сторону состава административного правонарушения, предусмотренного частью 1 статьи 19.5 КоАП РФ.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19.5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евыполнение в установленный срок законного предписания органа,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контроль, об устранении нарушений законодательства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должностному лицу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административного правонарушения, данные о личности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смягчающих и отягчающих административную ответственность обстоятельств.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назначения наказания с учетом положений ч.2.2 ст. 4.1 КоАП РФ судья не усматривает.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left="284" w:right="29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предусмотренном частью 1 статьи 19.5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(одна тысяча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0412365400135001952619148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 судебный участок №2 Сургутского судебного района ХМАО-Югры.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6"/>
          <w:szCs w:val="26"/>
        </w:rPr>
        <w:t>ого округа - Югры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left="561" w:firstLine="424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6rplc-6">
    <w:name w:val="cat-PassportData grp-26 rplc-6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